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D6D" w:rsidRDefault="000D6D6D" w:rsidP="000D6D6D">
      <w:pPr>
        <w:pStyle w:val="Default"/>
        <w:spacing w:line="480" w:lineRule="auto"/>
        <w:outlineLvl w:val="0"/>
        <w:rPr>
          <w:rFonts w:ascii="Times New Roman" w:eastAsiaTheme="minorEastAsia" w:hAnsi="Times New Roman" w:cs="Times New Roman"/>
          <w:b/>
          <w:color w:val="auto"/>
          <w:sz w:val="30"/>
          <w:szCs w:val="30"/>
          <w:lang w:eastAsia="zh-CN"/>
        </w:rPr>
      </w:pPr>
      <w:r>
        <w:rPr>
          <w:rFonts w:ascii="Times New Roman" w:eastAsiaTheme="minorEastAsia" w:hAnsi="Times New Roman" w:cs="Times New Roman" w:hint="eastAsia"/>
          <w:b/>
          <w:color w:val="auto"/>
          <w:sz w:val="30"/>
          <w:szCs w:val="30"/>
          <w:lang w:eastAsia="zh-CN"/>
        </w:rPr>
        <w:t>An</w:t>
      </w:r>
      <w:r>
        <w:rPr>
          <w:rFonts w:ascii="Times New Roman" w:eastAsiaTheme="minorEastAsia" w:hAnsi="Times New Roman" w:cs="Times New Roman"/>
          <w:b/>
          <w:color w:val="auto"/>
          <w:sz w:val="30"/>
          <w:szCs w:val="30"/>
          <w:lang w:eastAsia="zh-CN"/>
        </w:rPr>
        <w:t xml:space="preserve"> example of RS-fMRI data analysis using RESTplus</w:t>
      </w:r>
    </w:p>
    <w:p w:rsidR="000D6D6D" w:rsidRDefault="000D6D6D" w:rsidP="000D6D6D">
      <w:pPr>
        <w:pStyle w:val="Default"/>
        <w:spacing w:line="480" w:lineRule="auto"/>
        <w:rPr>
          <w:rFonts w:ascii="Times New Roman" w:eastAsiaTheme="minorEastAsia" w:hAnsi="Times New Roman" w:cs="Times New Roman"/>
          <w:b/>
          <w:color w:val="auto"/>
          <w:sz w:val="24"/>
          <w:szCs w:val="24"/>
          <w:lang w:eastAsia="zh-CN"/>
        </w:rPr>
      </w:pPr>
      <w:r>
        <w:rPr>
          <w:rFonts w:ascii="Times New Roman" w:eastAsiaTheme="minorEastAsia" w:hAnsi="Times New Roman" w:cs="Times New Roman" w:hint="eastAsia"/>
          <w:b/>
          <w:color w:val="auto"/>
          <w:sz w:val="24"/>
          <w:szCs w:val="24"/>
          <w:lang w:eastAsia="zh-CN"/>
        </w:rPr>
        <w:t>P</w:t>
      </w:r>
      <w:r>
        <w:rPr>
          <w:rFonts w:ascii="Times New Roman" w:eastAsiaTheme="minorEastAsia" w:hAnsi="Times New Roman" w:cs="Times New Roman"/>
          <w:b/>
          <w:color w:val="auto"/>
          <w:sz w:val="24"/>
          <w:szCs w:val="24"/>
          <w:lang w:eastAsia="zh-CN"/>
        </w:rPr>
        <w:t>articipants.</w:t>
      </w:r>
      <w:r>
        <w:rPr>
          <w:rFonts w:ascii="Times New Roman" w:eastAsiaTheme="minorEastAsia" w:hAnsi="Times New Roman" w:cs="Times New Roman" w:hint="eastAsia"/>
          <w:b/>
          <w:color w:val="auto"/>
          <w:sz w:val="24"/>
          <w:szCs w:val="24"/>
          <w:lang w:eastAsia="zh-CN"/>
        </w:rPr>
        <w:t xml:space="preserve"> </w:t>
      </w:r>
      <w:r>
        <w:rPr>
          <w:rFonts w:ascii="Times New Roman" w:eastAsiaTheme="minorEastAsia" w:hAnsi="Times New Roman" w:cs="Times New Roman"/>
          <w:color w:val="auto"/>
          <w:sz w:val="24"/>
          <w:szCs w:val="24"/>
          <w:lang w:eastAsia="zh-CN"/>
        </w:rPr>
        <w:t>Thirty-four healthy control participants was included in the current</w:t>
      </w:r>
      <w:r w:rsidR="0046137D">
        <w:rPr>
          <w:rFonts w:ascii="Times New Roman" w:eastAsiaTheme="minorEastAsia" w:hAnsi="Times New Roman" w:cs="Times New Roman"/>
          <w:color w:val="auto"/>
          <w:sz w:val="24"/>
          <w:szCs w:val="24"/>
          <w:lang w:eastAsia="zh-CN"/>
        </w:rPr>
        <w:t xml:space="preserve"> </w:t>
      </w:r>
      <w:r>
        <w:rPr>
          <w:rFonts w:ascii="Times New Roman" w:eastAsiaTheme="minorEastAsia" w:hAnsi="Times New Roman" w:cs="Times New Roman"/>
          <w:color w:val="auto"/>
          <w:sz w:val="24"/>
          <w:szCs w:val="24"/>
          <w:lang w:eastAsia="zh-CN"/>
        </w:rPr>
        <w:t xml:space="preserve">study. All participants have no history of psychiatric disorders and neurological illness. Each paricipant has both eyes open (EO) and eyes closed (EC) sessions.The study were approved by the committee of the Center for Cognition and Brain Disorders, Hangzhou Normal University (HNU). All participants signed the informed consent of the study. More detailed information of participants can be found in </w:t>
      </w:r>
      <w:r>
        <w:rPr>
          <w:rFonts w:ascii="Times New Roman" w:eastAsiaTheme="minorEastAsia" w:hAnsi="Times New Roman" w:cs="Times New Roman"/>
          <w:color w:val="auto"/>
          <w:sz w:val="24"/>
          <w:szCs w:val="24"/>
          <w:lang w:eastAsia="zh-CN"/>
        </w:rPr>
        <w:fldChar w:fldCharType="begin"/>
      </w:r>
      <w:r>
        <w:rPr>
          <w:rFonts w:ascii="Times New Roman" w:eastAsiaTheme="minorEastAsia" w:hAnsi="Times New Roman" w:cs="Times New Roman"/>
          <w:color w:val="auto"/>
          <w:sz w:val="24"/>
          <w:szCs w:val="24"/>
          <w:lang w:eastAsia="zh-CN"/>
        </w:rPr>
        <w:instrText xml:space="preserve"> ADDIN ZOTERO_ITEM CSL_CITATION {"citationID":"DNor9PRi","properties":{"formattedCitation":"(Zou et al., 2015)","plainCitation":"(Zou et al., 2015)","noteIndex":0},"citationItems":[{"id":36,"uris":["http://zotero.org/users/4608802/items/AN4SJMDN"],"uri":["http://zotero.org/users/4608802/items/AN4SJMDN"],"itemData":{"id":36,"type":"article-journal","title":"Detecting static and dynamic differences between eyes-closed and eyes-open resting states using ASL and BOLD fMRI","container-title":"PloS One","page":"e0121757","volume":"10","issue":"3","source":"PubMed","abstract":"Resting-state fMRI studies have increasingly focused on multi-contrast techniques, such as BOLD and ASL imaging. However, these techniques may reveal different aspects of brain activity (e.g., static vs. dynamic), and little is known about the similarity or disparity of these techniques in detecting resting-state brain activity. It is therefore important to assess the static and dynamic characteristics of these fMRI techniques to guide future applications. Here we acquired fMRI data while subjects were in eyes-closed (EC) and eyes-open (EO) states, using both ASL and BOLD techniques, at two research centers (NIDA and HNU). Static brain activity was calculated as voxel-wise mean cerebral blood flow (CBF) using ASL, i.e., CBF-mean, while dynamic activity was measured by the amplitude of low frequency fluctuations (ALFF) of BOLD, i.e., BOLD-ALFF, at both NIDA and HNU, and CBF, i.e., CBF-ALFF, at NIDA. We showed that mean CBF was lower under EC than EO in the primary visual cortex, while BOLD-ALFF was higher under EC in the primary somatosensory cortices extending to the primary auditory cortices and lower in the lateral occipital area. Interestingly, mean CBF and BOLD-ALFF results overlapped at the visual cortex to a very small degree. Importantly, these findings were largely replicated by the HNU dataset. State differences found by CBF-ALFF were located in the primary auditory cortices, which were generally a subset of BOLD-ALFF and showed no spatial overlap with CBF-mean. In conclusion, static brain activity measured by mean CBF and dynamic brain activity measured by BOLD- and CBF-ALFF may reflect different aspects of resting-state brain activity and a combination of ASL and BOLD may provide complementary information on the biophysical and physiological processes of the brain.","DOI":"10.1371/journal.pone.0121757","ISSN":"1932-6203","note":"PMID: 25816237\nPMCID: PMC4376626","journalAbbreviation":"PLoS ONE","language":"eng","author":[{"family":"Zou","given":"Qihong"},{"family":"Yuan","given":"Bin-Ke"},{"family":"Gu","given":"Hong"},{"family":"Liu","given":"Dongqiang"},{"family":"Wang","given":"Danny J. J."},{"family":"Gao","given":"Jia-Hong"},{"family":"Yang","given":"Yihong"},{"family":"Zang","given":"Yu-Feng"}],"issued":{"date-parts":[["2015"]]}}}],"schema":"https://github.com/citation-style-language/schema/raw/master/csl-citation.json"} </w:instrText>
      </w:r>
      <w:r>
        <w:rPr>
          <w:rFonts w:ascii="Times New Roman" w:eastAsiaTheme="minorEastAsia" w:hAnsi="Times New Roman" w:cs="Times New Roman"/>
          <w:color w:val="auto"/>
          <w:sz w:val="24"/>
          <w:szCs w:val="24"/>
          <w:lang w:eastAsia="zh-CN"/>
        </w:rPr>
        <w:fldChar w:fldCharType="separate"/>
      </w:r>
      <w:r w:rsidRPr="00AA2307">
        <w:rPr>
          <w:rFonts w:ascii="Times New Roman" w:hAnsi="Times New Roman" w:cs="Times New Roman"/>
          <w:sz w:val="24"/>
        </w:rPr>
        <w:t>(Zou et al., 2015)</w:t>
      </w:r>
      <w:r>
        <w:rPr>
          <w:rFonts w:ascii="Times New Roman" w:eastAsiaTheme="minorEastAsia" w:hAnsi="Times New Roman" w:cs="Times New Roman"/>
          <w:color w:val="auto"/>
          <w:sz w:val="24"/>
          <w:szCs w:val="24"/>
          <w:lang w:eastAsia="zh-CN"/>
        </w:rPr>
        <w:fldChar w:fldCharType="end"/>
      </w:r>
      <w:r>
        <w:rPr>
          <w:rFonts w:ascii="Times New Roman" w:eastAsiaTheme="minorEastAsia" w:hAnsi="Times New Roman" w:cs="Times New Roman"/>
          <w:color w:val="auto"/>
          <w:sz w:val="24"/>
          <w:szCs w:val="24"/>
          <w:lang w:eastAsia="zh-CN"/>
        </w:rPr>
        <w:t xml:space="preserve">.  </w:t>
      </w:r>
      <w:r w:rsidRPr="00517A45">
        <w:rPr>
          <w:rFonts w:ascii="Times New Roman" w:eastAsiaTheme="minorEastAsia" w:hAnsi="Times New Roman" w:cs="Times New Roman"/>
          <w:color w:val="auto"/>
          <w:sz w:val="24"/>
          <w:szCs w:val="24"/>
          <w:lang w:eastAsia="zh-CN"/>
        </w:rPr>
        <w:t xml:space="preserve"> </w:t>
      </w:r>
    </w:p>
    <w:p w:rsidR="000D6D6D" w:rsidRPr="004E1845" w:rsidRDefault="000D6D6D" w:rsidP="000D6D6D">
      <w:pPr>
        <w:pStyle w:val="Default"/>
        <w:spacing w:line="480" w:lineRule="auto"/>
        <w:rPr>
          <w:rFonts w:ascii="Times New Roman" w:eastAsiaTheme="minorEastAsia" w:hAnsi="Times New Roman" w:cs="Times New Roman"/>
          <w:color w:val="auto"/>
          <w:sz w:val="24"/>
          <w:szCs w:val="24"/>
          <w:lang w:eastAsia="zh-CN"/>
        </w:rPr>
      </w:pPr>
      <w:r>
        <w:rPr>
          <w:rFonts w:ascii="Times New Roman" w:eastAsiaTheme="minorEastAsia" w:hAnsi="Times New Roman" w:cs="Times New Roman" w:hint="eastAsia"/>
          <w:b/>
          <w:color w:val="auto"/>
          <w:sz w:val="24"/>
          <w:szCs w:val="24"/>
          <w:lang w:eastAsia="zh-CN"/>
        </w:rPr>
        <w:t>D</w:t>
      </w:r>
      <w:r>
        <w:rPr>
          <w:rFonts w:ascii="Times New Roman" w:eastAsiaTheme="minorEastAsia" w:hAnsi="Times New Roman" w:cs="Times New Roman"/>
          <w:b/>
          <w:color w:val="auto"/>
          <w:sz w:val="24"/>
          <w:szCs w:val="24"/>
          <w:lang w:eastAsia="zh-CN"/>
        </w:rPr>
        <w:t xml:space="preserve">ata acquisition. </w:t>
      </w:r>
      <w:r>
        <w:rPr>
          <w:rFonts w:ascii="Times New Roman" w:eastAsiaTheme="minorEastAsia" w:hAnsi="Times New Roman" w:cs="Times New Roman"/>
          <w:color w:val="auto"/>
          <w:sz w:val="24"/>
          <w:szCs w:val="24"/>
          <w:lang w:eastAsia="zh-CN"/>
        </w:rPr>
        <w:t>Using gradient echo EPI pulse sequence</w:t>
      </w:r>
      <w:r>
        <w:rPr>
          <w:rFonts w:ascii="Times New Roman" w:eastAsiaTheme="minorEastAsia" w:hAnsi="Times New Roman" w:cs="Times New Roman" w:hint="eastAsia"/>
          <w:color w:val="auto"/>
          <w:sz w:val="24"/>
          <w:szCs w:val="24"/>
          <w:lang w:eastAsia="zh-CN"/>
        </w:rPr>
        <w:t>,</w:t>
      </w:r>
      <w:r>
        <w:rPr>
          <w:rFonts w:ascii="Times New Roman" w:eastAsiaTheme="minorEastAsia" w:hAnsi="Times New Roman" w:cs="Times New Roman"/>
          <w:color w:val="auto"/>
          <w:sz w:val="24"/>
          <w:szCs w:val="24"/>
          <w:lang w:eastAsia="zh-CN"/>
        </w:rPr>
        <w:t xml:space="preserve"> the BOLD images were acquired (TR/TE = 2000/30ms,</w:t>
      </w:r>
      <w:r w:rsidRPr="002362DC">
        <w:rPr>
          <w:rFonts w:ascii="Times New Roman" w:eastAsia="等线" w:hAnsi="Times New Roman" w:cs="Times New Roman"/>
          <w:color w:val="auto"/>
          <w:sz w:val="24"/>
          <w:szCs w:val="24"/>
          <w:lang w:eastAsia="zh-CN"/>
        </w:rPr>
        <w:t xml:space="preserve"> 37 slice</w:t>
      </w:r>
      <w:r>
        <w:rPr>
          <w:rFonts w:ascii="Times New Roman" w:eastAsia="等线" w:hAnsi="Times New Roman" w:cs="Times New Roman"/>
          <w:color w:val="auto"/>
          <w:sz w:val="24"/>
          <w:szCs w:val="24"/>
          <w:lang w:eastAsia="zh-CN"/>
        </w:rPr>
        <w:t>s, thickness/gap = 3.4.0mm, 240 time points</w:t>
      </w:r>
      <w:r>
        <w:rPr>
          <w:rFonts w:ascii="Times New Roman" w:eastAsiaTheme="minorEastAsia" w:hAnsi="Times New Roman" w:cs="Times New Roman"/>
          <w:color w:val="auto"/>
          <w:sz w:val="24"/>
          <w:szCs w:val="24"/>
          <w:lang w:eastAsia="zh-CN"/>
        </w:rPr>
        <w:t xml:space="preserve">). The </w:t>
      </w:r>
      <w:r>
        <w:rPr>
          <w:rFonts w:ascii="Times New Roman" w:eastAsiaTheme="minorEastAsia" w:hAnsi="Times New Roman" w:cs="Times New Roman" w:hint="eastAsia"/>
          <w:color w:val="auto"/>
          <w:sz w:val="24"/>
          <w:szCs w:val="24"/>
          <w:lang w:eastAsia="zh-CN"/>
        </w:rPr>
        <w:t>structural</w:t>
      </w:r>
      <w:r>
        <w:rPr>
          <w:rFonts w:ascii="Times New Roman" w:eastAsiaTheme="minorEastAsia" w:hAnsi="Times New Roman" w:cs="Times New Roman"/>
          <w:color w:val="auto"/>
          <w:sz w:val="24"/>
          <w:szCs w:val="24"/>
          <w:lang w:eastAsia="zh-CN"/>
        </w:rPr>
        <w:t xml:space="preserve"> image were acquired using a spoiled gradient-recalled pulse sequence (TR/TE = 8100/3.1ms, 176 slices, thickness = 1mm). More detailed information of parameters can be found in </w:t>
      </w:r>
      <w:r>
        <w:rPr>
          <w:rFonts w:ascii="Times New Roman" w:eastAsiaTheme="minorEastAsia" w:hAnsi="Times New Roman" w:cs="Times New Roman"/>
          <w:color w:val="auto"/>
          <w:sz w:val="24"/>
          <w:szCs w:val="24"/>
          <w:lang w:eastAsia="zh-CN"/>
        </w:rPr>
        <w:fldChar w:fldCharType="begin"/>
      </w:r>
      <w:r>
        <w:rPr>
          <w:rFonts w:ascii="Times New Roman" w:eastAsiaTheme="minorEastAsia" w:hAnsi="Times New Roman" w:cs="Times New Roman"/>
          <w:color w:val="auto"/>
          <w:sz w:val="24"/>
          <w:szCs w:val="24"/>
          <w:lang w:eastAsia="zh-CN"/>
        </w:rPr>
        <w:instrText xml:space="preserve"> ADDIN ZOTERO_ITEM CSL_CITATION {"citationID":"fngau7yj","properties":{"formattedCitation":"(Zou et al., 2015)","plainCitation":"(Zou et al., 2015)","noteIndex":0},"citationItems":[{"id":36,"uris":["http://zotero.org/users/4608802/items/AN4SJMDN"],"uri":["http://zotero.org/users/4608802/items/AN4SJMDN"],"itemData":{"id":36,"type":"article-journal","title":"Detecting static and dynamic differences between eyes-closed and eyes-open resting states using ASL and BOLD fMRI","container-title":"PloS One","page":"e0121757","volume":"10","issue":"3","source":"PubMed","abstract":"Resting-state fMRI studies have increasingly focused on multi-contrast techniques, such as BOLD and ASL imaging. However, these techniques may reveal different aspects of brain activity (e.g., static vs. dynamic), and little is known about the similarity or disparity of these techniques in detecting resting-state brain activity. It is therefore important to assess the static and dynamic characteristics of these fMRI techniques to guide future applications. Here we acquired fMRI data while subjects were in eyes-closed (EC) and eyes-open (EO) states, using both ASL and BOLD techniques, at two research centers (NIDA and HNU). Static brain activity was calculated as voxel-wise mean cerebral blood flow (CBF) using ASL, i.e., CBF-mean, while dynamic activity was measured by the amplitude of low frequency fluctuations (ALFF) of BOLD, i.e., BOLD-ALFF, at both NIDA and HNU, and CBF, i.e., CBF-ALFF, at NIDA. We showed that mean CBF was lower under EC than EO in the primary visual cortex, while BOLD-ALFF was higher under EC in the primary somatosensory cortices extending to the primary auditory cortices and lower in the lateral occipital area. Interestingly, mean CBF and BOLD-ALFF results overlapped at the visual cortex to a very small degree. Importantly, these findings were largely replicated by the HNU dataset. State differences found by CBF-ALFF were located in the primary auditory cortices, which were generally a subset of BOLD-ALFF and showed no spatial overlap with CBF-mean. In conclusion, static brain activity measured by mean CBF and dynamic brain activity measured by BOLD- and CBF-ALFF may reflect different aspects of resting-state brain activity and a combination of ASL and BOLD may provide complementary information on the biophysical and physiological processes of the brain.","DOI":"10.1371/journal.pone.0121757","ISSN":"1932-6203","note":"PMID: 25816237\nPMCID: PMC4376626","journalAbbreviation":"PLoS ONE","language":"eng","author":[{"family":"Zou","given":"Qihong"},{"family":"Yuan","given":"Bin-Ke"},{"family":"Gu","given":"Hong"},{"family":"Liu","given":"Dongqiang"},{"family":"Wang","given":"Danny J. J."},{"family":"Gao","given":"Jia-Hong"},{"family":"Yang","given":"Yihong"},{"family":"Zang","given":"Yu-Feng"}],"issued":{"date-parts":[["2015"]]}}}],"schema":"https://github.com/citation-style-language/schema/raw/master/csl-citation.json"} </w:instrText>
      </w:r>
      <w:r>
        <w:rPr>
          <w:rFonts w:ascii="Times New Roman" w:eastAsiaTheme="minorEastAsia" w:hAnsi="Times New Roman" w:cs="Times New Roman"/>
          <w:color w:val="auto"/>
          <w:sz w:val="24"/>
          <w:szCs w:val="24"/>
          <w:lang w:eastAsia="zh-CN"/>
        </w:rPr>
        <w:fldChar w:fldCharType="separate"/>
      </w:r>
      <w:r w:rsidRPr="00AA2307">
        <w:rPr>
          <w:rFonts w:ascii="Times New Roman" w:hAnsi="Times New Roman" w:cs="Times New Roman"/>
          <w:sz w:val="24"/>
        </w:rPr>
        <w:t>(Zou et al., 2015)</w:t>
      </w:r>
      <w:r>
        <w:rPr>
          <w:rFonts w:ascii="Times New Roman" w:eastAsiaTheme="minorEastAsia" w:hAnsi="Times New Roman" w:cs="Times New Roman"/>
          <w:color w:val="auto"/>
          <w:sz w:val="24"/>
          <w:szCs w:val="24"/>
          <w:lang w:eastAsia="zh-CN"/>
        </w:rPr>
        <w:fldChar w:fldCharType="end"/>
      </w:r>
      <w:r>
        <w:rPr>
          <w:rFonts w:ascii="Times New Roman" w:eastAsiaTheme="minorEastAsia" w:hAnsi="Times New Roman" w:cs="Times New Roman"/>
          <w:color w:val="auto"/>
          <w:sz w:val="24"/>
          <w:szCs w:val="24"/>
          <w:lang w:eastAsia="zh-CN"/>
        </w:rPr>
        <w:t xml:space="preserve">.  </w:t>
      </w:r>
      <w:r w:rsidRPr="00517A45">
        <w:rPr>
          <w:rFonts w:ascii="Times New Roman" w:eastAsiaTheme="minorEastAsia" w:hAnsi="Times New Roman" w:cs="Times New Roman"/>
          <w:color w:val="auto"/>
          <w:sz w:val="24"/>
          <w:szCs w:val="24"/>
          <w:lang w:eastAsia="zh-CN"/>
        </w:rPr>
        <w:t xml:space="preserve"> </w:t>
      </w:r>
    </w:p>
    <w:p w:rsidR="000D6D6D" w:rsidRPr="00EB2D8B" w:rsidRDefault="000D6D6D" w:rsidP="000D6D6D">
      <w:pPr>
        <w:pStyle w:val="Default"/>
        <w:spacing w:line="480" w:lineRule="auto"/>
        <w:rPr>
          <w:rFonts w:ascii="Times New Roman" w:eastAsia="等线" w:hAnsi="Times New Roman" w:cs="Times New Roman"/>
          <w:color w:val="auto"/>
          <w:sz w:val="24"/>
          <w:szCs w:val="24"/>
          <w:lang w:eastAsia="zh-CN"/>
        </w:rPr>
      </w:pPr>
      <w:r>
        <w:rPr>
          <w:rFonts w:ascii="Times New Roman" w:eastAsiaTheme="minorEastAsia" w:hAnsi="Times New Roman" w:cs="Times New Roman" w:hint="eastAsia"/>
          <w:b/>
          <w:color w:val="auto"/>
          <w:sz w:val="24"/>
          <w:szCs w:val="24"/>
          <w:lang w:eastAsia="zh-CN"/>
        </w:rPr>
        <w:t>D</w:t>
      </w:r>
      <w:r>
        <w:rPr>
          <w:rFonts w:ascii="Times New Roman" w:eastAsiaTheme="minorEastAsia" w:hAnsi="Times New Roman" w:cs="Times New Roman"/>
          <w:b/>
          <w:color w:val="auto"/>
          <w:sz w:val="24"/>
          <w:szCs w:val="24"/>
          <w:lang w:eastAsia="zh-CN"/>
        </w:rPr>
        <w:t xml:space="preserve">ata preprocessing. </w:t>
      </w:r>
      <w:r w:rsidRPr="004204D0">
        <w:rPr>
          <w:rFonts w:ascii="Times New Roman" w:eastAsiaTheme="minorEastAsia" w:hAnsi="Times New Roman" w:cs="Times New Roman"/>
          <w:color w:val="auto"/>
          <w:sz w:val="24"/>
          <w:szCs w:val="24"/>
          <w:lang w:eastAsia="zh-CN"/>
        </w:rPr>
        <w:t>Data</w:t>
      </w:r>
      <w:r>
        <w:rPr>
          <w:rFonts w:ascii="Times New Roman" w:eastAsiaTheme="minorEastAsia" w:hAnsi="Times New Roman" w:cs="Times New Roman"/>
          <w:color w:val="auto"/>
          <w:sz w:val="24"/>
          <w:szCs w:val="24"/>
          <w:lang w:eastAsia="zh-CN"/>
        </w:rPr>
        <w:t xml:space="preserve"> preprocessing was performed by pipeline module of RESTplus. </w:t>
      </w:r>
      <w:r w:rsidRPr="000F5064">
        <w:rPr>
          <w:rFonts w:ascii="Times New Roman" w:eastAsiaTheme="minorEastAsia" w:hAnsi="Times New Roman" w:cs="Times New Roman"/>
          <w:color w:val="auto"/>
          <w:sz w:val="24"/>
          <w:szCs w:val="24"/>
          <w:lang w:eastAsia="zh-CN"/>
        </w:rPr>
        <w:t>For</w:t>
      </w:r>
      <w:r>
        <w:rPr>
          <w:rFonts w:ascii="Times New Roman" w:eastAsiaTheme="minorEastAsia" w:hAnsi="Times New Roman" w:cs="Times New Roman"/>
          <w:color w:val="auto"/>
          <w:sz w:val="24"/>
          <w:szCs w:val="24"/>
          <w:lang w:eastAsia="zh-CN"/>
        </w:rPr>
        <w:t xml:space="preserve"> fMRI images, the 10 time points were excluded. The slice timing and realign were used to corrected temporal differences and head motion. Subjects whoes head motion were more than 1 mm or </w:t>
      </w:r>
      <w:r w:rsidRPr="00F606BA">
        <w:rPr>
          <w:rFonts w:ascii="Times New Roman" w:eastAsiaTheme="minorEastAsia" w:hAnsi="Times New Roman" w:cs="Times New Roman"/>
          <w:color w:val="auto"/>
          <w:sz w:val="24"/>
          <w:szCs w:val="24"/>
          <w:lang w:eastAsia="zh-CN"/>
        </w:rPr>
        <w:t>1</w:t>
      </w:r>
      <w:r w:rsidRPr="00F606BA">
        <w:rPr>
          <w:rFonts w:ascii="Times New Roman" w:eastAsia="等线" w:hAnsi="Times New Roman" w:cs="Times New Roman"/>
          <w:color w:val="auto"/>
          <w:sz w:val="24"/>
          <w:szCs w:val="24"/>
          <w:lang w:eastAsia="zh-CN"/>
        </w:rPr>
        <w:t>°</w:t>
      </w:r>
      <w:r>
        <w:rPr>
          <w:rFonts w:ascii="Times New Roman" w:eastAsia="等线" w:hAnsi="Times New Roman" w:cs="Times New Roman"/>
          <w:color w:val="auto"/>
          <w:sz w:val="24"/>
          <w:szCs w:val="24"/>
          <w:lang w:eastAsia="zh-CN"/>
        </w:rPr>
        <w:t xml:space="preserve"> were excluded in the following analysis. The functional data was normalized to Montreal Neurologic Institute (MNI) space by using T1 image unified segmentation. The smooth was performed by using an isotropic Gaussian kernel (6 mm full width at half maximum). The detrend was used for removing linear trend of the time series. Then the data were temproally bandpass </w:t>
      </w:r>
      <w:r>
        <w:rPr>
          <w:rFonts w:ascii="Times New Roman" w:eastAsia="等线" w:hAnsi="Times New Roman" w:cs="Times New Roman"/>
          <w:color w:val="auto"/>
          <w:sz w:val="24"/>
          <w:szCs w:val="24"/>
          <w:lang w:eastAsia="zh-CN"/>
        </w:rPr>
        <w:lastRenderedPageBreak/>
        <w:t>filtered (0.01 ~ 0.08 Hz). For preprocessing, the filter step was not used for ALFF calculation and smooth step was not used for KCC-ReHo.</w:t>
      </w:r>
    </w:p>
    <w:p w:rsidR="000D6D6D" w:rsidRDefault="000D6D6D" w:rsidP="000D6D6D">
      <w:pPr>
        <w:pStyle w:val="Default"/>
        <w:spacing w:line="480" w:lineRule="auto"/>
        <w:rPr>
          <w:rFonts w:ascii="Times New Roman" w:eastAsiaTheme="minorEastAsia" w:hAnsi="Times New Roman" w:cs="Times New Roman"/>
          <w:b/>
          <w:color w:val="auto"/>
          <w:sz w:val="24"/>
          <w:szCs w:val="24"/>
          <w:lang w:eastAsia="zh-CN"/>
        </w:rPr>
      </w:pPr>
      <w:r>
        <w:rPr>
          <w:rFonts w:ascii="Times New Roman" w:eastAsiaTheme="minorEastAsia" w:hAnsi="Times New Roman" w:cs="Times New Roman" w:hint="eastAsia"/>
          <w:b/>
          <w:color w:val="auto"/>
          <w:sz w:val="24"/>
          <w:szCs w:val="24"/>
          <w:lang w:eastAsia="zh-CN"/>
        </w:rPr>
        <w:t>A</w:t>
      </w:r>
      <w:r>
        <w:rPr>
          <w:rFonts w:ascii="Times New Roman" w:eastAsiaTheme="minorEastAsia" w:hAnsi="Times New Roman" w:cs="Times New Roman"/>
          <w:b/>
          <w:color w:val="auto"/>
          <w:sz w:val="24"/>
          <w:szCs w:val="24"/>
          <w:lang w:eastAsia="zh-CN"/>
        </w:rPr>
        <w:t>LFF, PerAF and KCC-ReH</w:t>
      </w:r>
      <w:r>
        <w:rPr>
          <w:rFonts w:ascii="Times New Roman" w:eastAsiaTheme="minorEastAsia" w:hAnsi="Times New Roman" w:cs="Times New Roman" w:hint="eastAsia"/>
          <w:b/>
          <w:color w:val="auto"/>
          <w:sz w:val="24"/>
          <w:szCs w:val="24"/>
          <w:lang w:eastAsia="zh-CN"/>
        </w:rPr>
        <w:t>o</w:t>
      </w:r>
      <w:r>
        <w:rPr>
          <w:rFonts w:ascii="Times New Roman" w:eastAsiaTheme="minorEastAsia" w:hAnsi="Times New Roman" w:cs="Times New Roman"/>
          <w:b/>
          <w:color w:val="auto"/>
          <w:sz w:val="24"/>
          <w:szCs w:val="24"/>
          <w:lang w:eastAsia="zh-CN"/>
        </w:rPr>
        <w:t xml:space="preserve">. </w:t>
      </w:r>
      <w:r w:rsidRPr="00CA67E9">
        <w:rPr>
          <w:rFonts w:ascii="Times New Roman" w:eastAsiaTheme="minorEastAsia" w:hAnsi="Times New Roman" w:cs="Times New Roman"/>
          <w:color w:val="auto"/>
          <w:sz w:val="24"/>
          <w:szCs w:val="24"/>
          <w:lang w:eastAsia="zh-CN"/>
        </w:rPr>
        <w:t>RS-fMRI metrics</w:t>
      </w:r>
      <w:r>
        <w:rPr>
          <w:rFonts w:ascii="Times New Roman" w:eastAsiaTheme="minorEastAsia" w:hAnsi="Times New Roman" w:cs="Times New Roman"/>
          <w:color w:val="auto"/>
          <w:sz w:val="24"/>
          <w:szCs w:val="24"/>
          <w:lang w:eastAsia="zh-CN"/>
        </w:rPr>
        <w:t xml:space="preserve"> were claculated by pipeline module of RESTplus. Fast Fourier transform (FFT) was used for ALFF calclulation </w:t>
      </w:r>
      <w:r>
        <w:rPr>
          <w:rFonts w:ascii="Times New Roman" w:eastAsiaTheme="minorEastAsia" w:hAnsi="Times New Roman" w:cs="Times New Roman"/>
          <w:color w:val="auto"/>
          <w:sz w:val="24"/>
          <w:szCs w:val="24"/>
          <w:lang w:eastAsia="zh-CN"/>
        </w:rPr>
        <w:fldChar w:fldCharType="begin"/>
      </w:r>
      <w:r>
        <w:rPr>
          <w:rFonts w:ascii="Times New Roman" w:eastAsiaTheme="minorEastAsia" w:hAnsi="Times New Roman" w:cs="Times New Roman"/>
          <w:color w:val="auto"/>
          <w:sz w:val="24"/>
          <w:szCs w:val="24"/>
          <w:lang w:eastAsia="zh-CN"/>
        </w:rPr>
        <w:instrText xml:space="preserve"> ADDIN ZOTERO_ITEM CSL_CITATION {"citationID":"sWPUhU4i","properties":{"formattedCitation":"(Zang et al., 2007)","plainCitation":"(Zang et al., 2007)","noteIndex":0},"citationItems":[{"id":8,"uris":["http://zotero.org/users/4608802/items/2SJWTEUY"],"uri":["http://zotero.org/users/4608802/items/2SJWTEUY"],"itemData":{"id":8,"type":"article-journal","title":"Altered baseline brain activity in children with ADHD revealed by resting-state functional MRI","container-title":"Brain &amp; Development","page":"83-91","volume":"29","issue":"2","source":"PubMed","abstract":"In children with attention deficit hyperactivity disorder (ADHD), functional neuroimaging studies have revealed abnormalities in various brain regions, including prefrontal-striatal circuit, cerebellum, and brainstem. In the current study, we used a new marker of functional magnetic resonance imaging (fMRI), amplitude of low-frequency (0.01-0.08Hz) fluctuation (ALFF) to investigate the baseline brain function of this disorder. Thirteen boys with ADHD (13.0+/-1.4 years) were examined by resting-state fMRI and compared with age-matched controls. As a result, we found that patients with ADHD had decreased ALFF in the right inferior frontal cortex, [corrected] and bilateral cerebellum and the vermis as well as increased ALFF in the right anterior cingulated cortex, left sensorimotor cortex, and bilateral brainstem. This resting-state fMRI study suggests that the changed spontaneous neuronal activity of these regions may be implicated in the underlying pathophysiology in children with ADHD.","DOI":"10.1016/j.braindev.2006.07.002","ISSN":"0387-7604","note":"PMID: 16919409","journalAbbreviation":"Brain Dev.","language":"eng","author":[{"family":"Zang","given":"Yu-Feng"},{"family":"He","given":"Yong"},{"family":"Zhu","given":"Chao-Zhe"},{"family":"Cao","given":"Qing-Jiu"},{"family":"Sui","given":"Man-Qiu"},{"family":"Liang","given":"Meng"},{"family":"Tian","given":"Li-Xia"},{"family":"Jiang","given":"Tian-Zi"},{"family":"Wang","given":"Yu-Feng"}],"issued":{"date-parts":[["2007",3]]}}}],"schema":"https://github.com/citation-style-language/schema/raw/master/csl-citation.json"} </w:instrText>
      </w:r>
      <w:r>
        <w:rPr>
          <w:rFonts w:ascii="Times New Roman" w:eastAsiaTheme="minorEastAsia" w:hAnsi="Times New Roman" w:cs="Times New Roman"/>
          <w:color w:val="auto"/>
          <w:sz w:val="24"/>
          <w:szCs w:val="24"/>
          <w:lang w:eastAsia="zh-CN"/>
        </w:rPr>
        <w:fldChar w:fldCharType="separate"/>
      </w:r>
      <w:r w:rsidRPr="00770418">
        <w:rPr>
          <w:rFonts w:ascii="Times New Roman" w:hAnsi="Times New Roman" w:cs="Times New Roman"/>
          <w:sz w:val="24"/>
        </w:rPr>
        <w:t>(Zang et al., 2007)</w:t>
      </w:r>
      <w:r>
        <w:rPr>
          <w:rFonts w:ascii="Times New Roman" w:eastAsiaTheme="minorEastAsia" w:hAnsi="Times New Roman" w:cs="Times New Roman"/>
          <w:color w:val="auto"/>
          <w:sz w:val="24"/>
          <w:szCs w:val="24"/>
          <w:lang w:eastAsia="zh-CN"/>
        </w:rPr>
        <w:fldChar w:fldCharType="end"/>
      </w:r>
      <w:r>
        <w:rPr>
          <w:rFonts w:ascii="Times New Roman" w:eastAsiaTheme="minorEastAsia" w:hAnsi="Times New Roman" w:cs="Times New Roman"/>
          <w:color w:val="auto"/>
          <w:sz w:val="24"/>
          <w:szCs w:val="24"/>
          <w:lang w:eastAsia="zh-CN"/>
        </w:rPr>
        <w:t xml:space="preserve">. ALFF represents the strength of low frequency </w:t>
      </w:r>
      <w:r>
        <w:rPr>
          <w:rFonts w:ascii="Times New Roman" w:eastAsiaTheme="minorEastAsia" w:hAnsi="Times New Roman" w:cs="Times New Roman" w:hint="eastAsia"/>
          <w:color w:val="auto"/>
          <w:sz w:val="24"/>
          <w:szCs w:val="24"/>
          <w:lang w:eastAsia="zh-CN"/>
        </w:rPr>
        <w:t>spontaneous</w:t>
      </w:r>
      <w:r>
        <w:rPr>
          <w:rFonts w:ascii="Times New Roman" w:eastAsiaTheme="minorEastAsia" w:hAnsi="Times New Roman" w:cs="Times New Roman"/>
          <w:color w:val="auto"/>
          <w:sz w:val="24"/>
          <w:szCs w:val="24"/>
          <w:lang w:eastAsia="zh-CN"/>
        </w:rPr>
        <w:t xml:space="preserve"> activity (0.01 ~ 0.08 Hz). PerAF represents the percent signal change of BOLD signal at single voxel level </w:t>
      </w:r>
      <w:r>
        <w:rPr>
          <w:rFonts w:ascii="Times New Roman" w:eastAsiaTheme="minorEastAsia" w:hAnsi="Times New Roman" w:cs="Times New Roman"/>
          <w:color w:val="auto"/>
          <w:sz w:val="24"/>
          <w:szCs w:val="24"/>
          <w:lang w:eastAsia="zh-CN"/>
        </w:rPr>
        <w:fldChar w:fldCharType="begin"/>
      </w:r>
      <w:r>
        <w:rPr>
          <w:rFonts w:ascii="Times New Roman" w:eastAsiaTheme="minorEastAsia" w:hAnsi="Times New Roman" w:cs="Times New Roman"/>
          <w:color w:val="auto"/>
          <w:sz w:val="24"/>
          <w:szCs w:val="24"/>
          <w:lang w:eastAsia="zh-CN"/>
        </w:rPr>
        <w:fldChar w:fldCharType="separate"/>
      </w:r>
      <w:r w:rsidRPr="00770418">
        <w:rPr>
          <w:rFonts w:ascii="Times New Roman" w:hAnsi="Times New Roman" w:cs="Times New Roman"/>
          <w:sz w:val="24"/>
        </w:rPr>
        <w:t>(Jia et al., 2017)</w:t>
      </w:r>
      <w:r>
        <w:rPr>
          <w:rFonts w:ascii="Times New Roman" w:eastAsiaTheme="minorEastAsia" w:hAnsi="Times New Roman" w:cs="Times New Roman"/>
          <w:color w:val="auto"/>
          <w:sz w:val="24"/>
          <w:szCs w:val="24"/>
          <w:lang w:eastAsia="zh-CN"/>
        </w:rPr>
        <w:fldChar w:fldCharType="end"/>
      </w:r>
      <w:r>
        <w:rPr>
          <w:rFonts w:ascii="Times New Roman" w:eastAsiaTheme="minorEastAsia" w:hAnsi="Times New Roman" w:cs="Times New Roman"/>
          <w:color w:val="auto"/>
          <w:sz w:val="24"/>
          <w:szCs w:val="24"/>
          <w:lang w:eastAsia="zh-CN"/>
        </w:rPr>
        <w:t xml:space="preserve">. KCC-ReHo measures the local synchronization of the time course of every 27 nearest neighboring voxels </w:t>
      </w:r>
      <w:r>
        <w:rPr>
          <w:rFonts w:ascii="Times New Roman" w:eastAsiaTheme="minorEastAsia" w:hAnsi="Times New Roman" w:cs="Times New Roman"/>
          <w:color w:val="auto"/>
          <w:sz w:val="24"/>
          <w:szCs w:val="24"/>
          <w:lang w:eastAsia="zh-CN"/>
        </w:rPr>
        <w:fldChar w:fldCharType="begin"/>
      </w:r>
      <w:r>
        <w:rPr>
          <w:rFonts w:ascii="Times New Roman" w:eastAsiaTheme="minorEastAsia" w:hAnsi="Times New Roman" w:cs="Times New Roman"/>
          <w:color w:val="auto"/>
          <w:sz w:val="24"/>
          <w:szCs w:val="24"/>
          <w:lang w:eastAsia="zh-CN"/>
        </w:rPr>
        <w:instrText xml:space="preserve"> ADDIN ZOTERO_ITEM CSL_CITATION {"citationID":"y5NnHfXo","properties":{"formattedCitation":"(Zang et al., 2004)","plainCitation":"(Zang et al., 2004)","noteIndex":0},"citationItems":[{"id":18,"uris":["http://zotero.org/users/4608802/items/AY5GW4RM"],"uri":["http://zotero.org/users/4608802/items/AY5GW4RM"],"itemData":{"id":18,"type":"article-journal","title":"Regional homogeneity approach to fMRI data analysis","container-title":"NeuroImage","page":"394-400","volume":"22","issue":"1","source":"PubMed","abstract":"Kendall's coefficient concordance (KCC) can measure the similarity of a number of time series. It has been used for purifying a given cluster in functional MRI (fMRI). In the present study, a new method was developed based on the regional homogeneity (ReHo), in which KCC was used to measure the similarity of the time series of a given voxel to those of its nearest neighbors in a voxel-wise way. Six healthy subjects performed left and right finger movement tasks in event-related design; five of them were additionally scanned in a rest condition. KCC was compared among the three conditions (left finger movement, right finger movement, and the rest). Results show that bilateral primary motor cortex (M1) had higher KCC in either left or right finger movement condition than in rest condition. Contrary to prediction and to activation pattern, KCC of ipsilateral M1 is significantly higher than contralateral M1 in unilateral finger movement conditions. These results support the previous electrophysiologic findings of increasing ipsilateral M1 excitation during unilateral movement. ReHo can consider as a complementary method to model-driven method, and it could help reveal the complexity of the human brain function. More work is needed to understand the neural mechanism underlying ReHo.","DOI":"10.1016/j.neuroimage.2003.12.030","ISSN":"1053-8119","note":"PMID: 15110032","journalAbbreviation":"Neuroimage","language":"eng","author":[{"family":"Zang","given":"Yufeng"},{"family":"Jiang","given":"Tianzi"},{"family":"Lu","given":"Yingli"},{"family":"He","given":"Yong"},{"family":"Tian","given":"Lixia"}],"issued":{"date-parts":[["2004",5]]}}}],"schema":"https://github.com/citation-style-language/schema/raw/master/csl-citation.json"} </w:instrText>
      </w:r>
      <w:r>
        <w:rPr>
          <w:rFonts w:ascii="Times New Roman" w:eastAsiaTheme="minorEastAsia" w:hAnsi="Times New Roman" w:cs="Times New Roman"/>
          <w:color w:val="auto"/>
          <w:sz w:val="24"/>
          <w:szCs w:val="24"/>
          <w:lang w:eastAsia="zh-CN"/>
        </w:rPr>
        <w:fldChar w:fldCharType="separate"/>
      </w:r>
      <w:r w:rsidRPr="00770418">
        <w:rPr>
          <w:rFonts w:ascii="Times New Roman" w:hAnsi="Times New Roman" w:cs="Times New Roman"/>
          <w:sz w:val="24"/>
        </w:rPr>
        <w:t>(Zang et al., 2004)</w:t>
      </w:r>
      <w:r>
        <w:rPr>
          <w:rFonts w:ascii="Times New Roman" w:eastAsiaTheme="minorEastAsia" w:hAnsi="Times New Roman" w:cs="Times New Roman"/>
          <w:color w:val="auto"/>
          <w:sz w:val="24"/>
          <w:szCs w:val="24"/>
          <w:lang w:eastAsia="zh-CN"/>
        </w:rPr>
        <w:fldChar w:fldCharType="end"/>
      </w:r>
      <w:r>
        <w:rPr>
          <w:rFonts w:ascii="Times New Roman" w:eastAsiaTheme="minorEastAsia" w:hAnsi="Times New Roman" w:cs="Times New Roman"/>
          <w:color w:val="auto"/>
          <w:sz w:val="24"/>
          <w:szCs w:val="24"/>
          <w:lang w:eastAsia="zh-CN"/>
        </w:rPr>
        <w:t>. All RS-fMRI metrics used the global mean value for standardization.</w:t>
      </w:r>
    </w:p>
    <w:p w:rsidR="000D6D6D" w:rsidRDefault="000D6D6D" w:rsidP="000D6D6D">
      <w:pPr>
        <w:pStyle w:val="Default"/>
        <w:spacing w:line="480" w:lineRule="auto"/>
        <w:rPr>
          <w:rFonts w:ascii="Times New Roman" w:eastAsiaTheme="minorEastAsia" w:hAnsi="Times New Roman" w:cs="Times New Roman"/>
          <w:b/>
          <w:color w:val="auto"/>
          <w:sz w:val="24"/>
          <w:szCs w:val="24"/>
          <w:lang w:eastAsia="zh-CN"/>
        </w:rPr>
      </w:pPr>
      <w:r>
        <w:rPr>
          <w:rFonts w:ascii="Times New Roman" w:eastAsiaTheme="minorEastAsia" w:hAnsi="Times New Roman" w:cs="Times New Roman" w:hint="eastAsia"/>
          <w:b/>
          <w:color w:val="auto"/>
          <w:sz w:val="24"/>
          <w:szCs w:val="24"/>
          <w:lang w:eastAsia="zh-CN"/>
        </w:rPr>
        <w:t>S</w:t>
      </w:r>
      <w:r>
        <w:rPr>
          <w:rFonts w:ascii="Times New Roman" w:eastAsiaTheme="minorEastAsia" w:hAnsi="Times New Roman" w:cs="Times New Roman"/>
          <w:b/>
          <w:color w:val="auto"/>
          <w:sz w:val="24"/>
          <w:szCs w:val="24"/>
          <w:lang w:eastAsia="zh-CN"/>
        </w:rPr>
        <w:t>tatistical analysis.</w:t>
      </w:r>
      <w:r w:rsidRPr="00E56A7F">
        <w:rPr>
          <w:rFonts w:ascii="Times New Roman" w:eastAsiaTheme="minorEastAsia" w:hAnsi="Times New Roman" w:cs="Times New Roman"/>
          <w:color w:val="auto"/>
          <w:sz w:val="24"/>
          <w:szCs w:val="24"/>
          <w:lang w:eastAsia="zh-CN"/>
        </w:rPr>
        <w:t xml:space="preserve"> </w:t>
      </w:r>
      <w:r>
        <w:rPr>
          <w:rFonts w:ascii="Times New Roman" w:eastAsiaTheme="minorEastAsia" w:hAnsi="Times New Roman" w:cs="Times New Roman"/>
          <w:color w:val="auto"/>
          <w:sz w:val="24"/>
          <w:szCs w:val="24"/>
          <w:lang w:eastAsia="zh-CN"/>
        </w:rPr>
        <w:t>Using statistical analysis module, o</w:t>
      </w:r>
      <w:r w:rsidRPr="00E56A7F">
        <w:rPr>
          <w:rFonts w:ascii="Times New Roman" w:eastAsiaTheme="minorEastAsia" w:hAnsi="Times New Roman" w:cs="Times New Roman"/>
          <w:color w:val="auto"/>
          <w:sz w:val="24"/>
          <w:szCs w:val="24"/>
          <w:lang w:eastAsia="zh-CN"/>
        </w:rPr>
        <w:t>ne</w:t>
      </w:r>
      <w:r>
        <w:rPr>
          <w:rFonts w:ascii="Times New Roman" w:eastAsiaTheme="minorEastAsia" w:hAnsi="Times New Roman" w:cs="Times New Roman"/>
          <w:color w:val="auto"/>
          <w:sz w:val="24"/>
          <w:szCs w:val="24"/>
          <w:lang w:eastAsia="zh-CN"/>
        </w:rPr>
        <w:t>-sample t-tests were performed on the ALFF, PerAF and KCC-ReHo respectively. To explore the difference of EO and EC</w:t>
      </w:r>
      <w:r>
        <w:rPr>
          <w:rFonts w:ascii="Times New Roman" w:eastAsiaTheme="minorEastAsia" w:hAnsi="Times New Roman" w:cs="Times New Roman" w:hint="eastAsia"/>
          <w:color w:val="auto"/>
          <w:sz w:val="24"/>
          <w:szCs w:val="24"/>
          <w:lang w:eastAsia="zh-CN"/>
        </w:rPr>
        <w:t>,</w:t>
      </w:r>
      <w:r>
        <w:rPr>
          <w:rFonts w:ascii="Times New Roman" w:eastAsiaTheme="minorEastAsia" w:hAnsi="Times New Roman" w:cs="Times New Roman"/>
          <w:color w:val="auto"/>
          <w:sz w:val="24"/>
          <w:szCs w:val="24"/>
          <w:lang w:eastAsia="zh-CN"/>
        </w:rPr>
        <w:t xml:space="preserve"> paried t-test was used for each RS-fMRI metrics. Gaussian random field (GRF) correction was applied for the multiple comparisons correction (voxel level P = 0.05, cluster level P = 0.05, clsuter). </w:t>
      </w:r>
    </w:p>
    <w:p w:rsidR="000D6D6D" w:rsidRDefault="000D6D6D" w:rsidP="0046137D">
      <w:pPr>
        <w:pStyle w:val="Default"/>
        <w:spacing w:line="480" w:lineRule="auto"/>
        <w:outlineLvl w:val="0"/>
        <w:rPr>
          <w:rFonts w:ascii="Times New Roman" w:eastAsiaTheme="minorEastAsia" w:hAnsi="Times New Roman" w:cs="Times New Roman"/>
          <w:color w:val="auto"/>
          <w:sz w:val="24"/>
          <w:szCs w:val="24"/>
          <w:lang w:eastAsia="zh-CN"/>
        </w:rPr>
      </w:pPr>
      <w:r w:rsidRPr="0046137D">
        <w:rPr>
          <w:rFonts w:ascii="Times New Roman" w:eastAsiaTheme="minorEastAsia" w:hAnsi="Times New Roman" w:cs="Times New Roman"/>
          <w:b/>
          <w:color w:val="auto"/>
          <w:sz w:val="24"/>
          <w:szCs w:val="24"/>
          <w:lang w:eastAsia="zh-CN"/>
        </w:rPr>
        <w:t>Results</w:t>
      </w:r>
      <w:r w:rsidR="0046137D">
        <w:rPr>
          <w:rFonts w:ascii="Times New Roman" w:eastAsiaTheme="minorEastAsia" w:hAnsi="Times New Roman" w:cs="Times New Roman" w:hint="eastAsia"/>
          <w:b/>
          <w:color w:val="auto"/>
          <w:sz w:val="24"/>
          <w:szCs w:val="24"/>
          <w:lang w:eastAsia="zh-CN"/>
        </w:rPr>
        <w:t>.</w:t>
      </w:r>
      <w:r w:rsidR="0046137D">
        <w:rPr>
          <w:rFonts w:ascii="Times New Roman" w:eastAsiaTheme="minorEastAsia" w:hAnsi="Times New Roman" w:cs="Times New Roman"/>
          <w:b/>
          <w:color w:val="auto"/>
          <w:sz w:val="24"/>
          <w:szCs w:val="24"/>
          <w:lang w:eastAsia="zh-CN"/>
        </w:rPr>
        <w:t xml:space="preserve"> </w:t>
      </w:r>
      <w:r>
        <w:rPr>
          <w:rFonts w:ascii="Times New Roman" w:eastAsiaTheme="minorEastAsia" w:hAnsi="Times New Roman" w:cs="Times New Roman"/>
          <w:color w:val="auto"/>
          <w:sz w:val="24"/>
          <w:szCs w:val="24"/>
          <w:lang w:eastAsia="zh-CN"/>
        </w:rPr>
        <w:t>We illustrated RESTplus standardized usage based on the EOEC datasets. Paired t-test showed that the EO was lower than EC within the primary sensorimotor cortex, supplementary motor area for PerAF, mPerAF, mALFF and ReHo (</w:t>
      </w:r>
      <w:r w:rsidRPr="009853FA">
        <w:rPr>
          <w:rFonts w:ascii="Times New Roman" w:eastAsiaTheme="minorEastAsia" w:hAnsi="Times New Roman" w:cs="Times New Roman"/>
          <w:b/>
          <w:color w:val="auto"/>
          <w:sz w:val="24"/>
          <w:szCs w:val="24"/>
          <w:lang w:eastAsia="zh-CN"/>
        </w:rPr>
        <w:t xml:space="preserve">Figure. </w:t>
      </w:r>
      <w:r w:rsidR="0046137D">
        <w:rPr>
          <w:rFonts w:ascii="Times New Roman" w:eastAsiaTheme="minorEastAsia" w:hAnsi="Times New Roman" w:cs="Times New Roman"/>
          <w:b/>
          <w:color w:val="auto"/>
          <w:sz w:val="24"/>
          <w:szCs w:val="24"/>
          <w:lang w:eastAsia="zh-CN"/>
        </w:rPr>
        <w:t>1</w:t>
      </w:r>
      <w:r>
        <w:rPr>
          <w:rFonts w:ascii="Times New Roman" w:eastAsiaTheme="minorEastAsia" w:hAnsi="Times New Roman" w:cs="Times New Roman"/>
          <w:color w:val="auto"/>
          <w:sz w:val="24"/>
          <w:szCs w:val="24"/>
          <w:lang w:eastAsia="zh-CN"/>
        </w:rPr>
        <w:t xml:space="preserve">). We detected significantly higher </w:t>
      </w:r>
      <w:r>
        <w:rPr>
          <w:rFonts w:ascii="Times New Roman" w:eastAsiaTheme="minorEastAsia" w:hAnsi="Times New Roman" w:cs="Times New Roman" w:hint="eastAsia"/>
          <w:color w:val="auto"/>
          <w:sz w:val="24"/>
          <w:szCs w:val="24"/>
          <w:lang w:eastAsia="zh-CN"/>
        </w:rPr>
        <w:t>spontaneous</w:t>
      </w:r>
      <w:r>
        <w:rPr>
          <w:rFonts w:ascii="Times New Roman" w:eastAsiaTheme="minorEastAsia" w:hAnsi="Times New Roman" w:cs="Times New Roman"/>
          <w:color w:val="auto"/>
          <w:sz w:val="24"/>
          <w:szCs w:val="24"/>
          <w:lang w:eastAsia="zh-CN"/>
        </w:rPr>
        <w:t xml:space="preserve"> activity in EO than EC within bilateral middle occiptal gyrus. These brain areas have been reported in previous studies </w:t>
      </w:r>
      <w:r>
        <w:rPr>
          <w:rFonts w:ascii="Times New Roman" w:eastAsiaTheme="minorEastAsia" w:hAnsi="Times New Roman" w:cs="Times New Roman"/>
          <w:color w:val="auto"/>
          <w:sz w:val="24"/>
          <w:szCs w:val="24"/>
          <w:lang w:eastAsia="zh-CN"/>
        </w:rPr>
        <w:fldChar w:fldCharType="begin"/>
      </w:r>
      <w:r>
        <w:rPr>
          <w:rFonts w:ascii="Times New Roman" w:eastAsiaTheme="minorEastAsia" w:hAnsi="Times New Roman" w:cs="Times New Roman"/>
          <w:color w:val="auto"/>
          <w:sz w:val="24"/>
          <w:szCs w:val="24"/>
          <w:lang w:eastAsia="zh-CN"/>
        </w:rPr>
        <w:instrText xml:space="preserve"> ADDIN ZOTERO_ITEM CSL_CITATION {"citationID":"oQnYovoM","properties":{"formattedCitation":"(Liu et al., 2013; Yuan et al., 2014; Zou et al., 2015)","plainCitation":"(Liu et al., 2013; Yuan et al., 2014; Zou et al., 2015)","noteIndex":0},"citationItems":[{"id":29,"uris":["http://zotero.org/users/4608802/items/HNKP3ELW"],"uri":["http://zotero.org/users/4608802/items/HNKP3ELW"],"itemData":{"id":29,"type":"article-journal","title":"Eyes-open/eyes-closed dataset sharing for reproducibility evaluation of resting state fMRI data analysis methods","container-title":"Neuroinformatics","page":"469-476","volume":"11","issue":"4","source":"PubMed","abstract":"The multi-scan resting state fMRI (rs-fMRI) dataset was recently released; thus the test-retest (TRT) reliability of rs-fMRI measures can be assessed. However, because this dataset was acquired only from a single group under a single condition, we cannot directly evaluate whether the rs-fMRI measures can generate reproducible between-condition or between-group results. Because the modulation of resting state activity has gained increasing attention, it is important to know whether one rs-fMRI metric can reliably detect the alteration of the resting activity. Here, we shared a public Eyes-Open (EO)/Eyes-Closed (EC) dataset for evaluating the split-half reproducibility of the rs-fMRI measures in detecting changes of the resting state activity between EO and EC. As examples, we assessed the split-half reproducibility of three widely applied rs-fMRI metrics: amplitude of low frequency fluctuation, regional homogeneity, and seed-based correlation analysis. Our results demonstrated that reproducible patterns of EO-EC differences can be detected by all three measures, suggesting the feasibility of the EO/EC dataset for performing reproducibility assessment for other rs-fMRI measures.","DOI":"10.1007/s12021-013-9187-0","ISSN":"1559-0089","note":"PMID: 23836389","journalAbbreviation":"Neuroinformatics","language":"eng","author":[{"family":"Liu","given":"Dongqiang"},{"family":"Dong","given":"Zhangye"},{"family":"Zuo","given":"Xinian"},{"family":"Wang","given":"Jue"},{"family":"Zang","given":"Yufeng"}],"issued":{"date-parts":[["2013",10]]}}},{"id":48,"uris":["http://zotero.org/users/4608802/items/GNSGCSBM"],"uri":["http://zotero.org/users/4608802/items/GNSGCSBM"],"itemData":{"id":48,"type":"article-journal","title":"Amplitude differences in high-frequency fMRI signals between eyes open and eyes closed resting states","container-title":"Frontiers in Human Neuroscience","page":"503","volume":"8","source":"PubMed","abstract":"Recent studies employing rapid sampling techniques have demonstrated that the resting state fMRI (rs-fMRI) signal exhibits synchronized activities at frequencies much higher than the conventional frequency range (&lt;0.1 Hz). However, little work has investigated the changes in the high-frequency fluctuations between different resting states. Here, we acquired rs-fMRI data at a high sampling rate (TR = 400 ms) from subjects with both eyes open (EO) and eyes closed (EC), and compared the amplitude of fluctuation (AF) between EO and EC for both the low- and high-frequency components. In addition to robust AF differences in the conventional low frequency band (&lt;0.1 Hz) in visual cortex, primary auditory cortex and primary sensorimotor cortex (PSMC), we also detected high-frequency (primarily in 0.1-0.35 Hz) differences. The high-frequency results without covariates regression exhibited noisy patterns. For the data with nuisance covariates regression, we found a significant and reproducible reduction in high-frequency AF between EO and EC in the bilateral PSMC and the supplementary motor area (SMA), and an increase in high-frequency AF in the left middle occipital gyrus (MOG). Furthermore, we investigated the effect of sampling rate by down-sampling the data to effective TR = 2 s. Briefly, by using the rapid sampling rate, we were able to detect more regions with significant differences while identifying fewer artifactual differences in the high-frequency bands as compared to the down-sampled dataset. We concluded that (1) high-frequency fluctuations of rs-fMRI signals can be modulated by different resting states and thus may be of physiological importance; and (2) the regression of covariates and the use of fast sampling rates are superior for revealing high-frequency differences in rs-fMRI signals.","DOI":"10.3389/fnhum.2014.00503","ISSN":"1662-5161","note":"PMID: 25071530\nPMCID: PMC4086401","journalAbbreviation":"Front Hum Neurosci","language":"eng","author":[{"family":"Yuan","given":"Bin-Ke"},{"family":"Wang","given":"Jue"},{"family":"Zang","given":"Yu-Feng"},{"family":"Liu","given":"Dong-Qiang"}],"issued":{"date-parts":[["2014"]]}}},{"id":36,"uris":["http://zotero.org/users/4608802/items/AN4SJMDN"],"uri":["http://zotero.org/users/4608802/items/AN4SJMDN"],"itemData":{"id":36,"type":"article-journal","title":"Detecting static and dynamic differences between eyes-closed and eyes-open resting states using ASL and BOLD fMRI","container-title":"PloS One","page":"e0121757","volume":"10","issue":"3","source":"PubMed","abstract":"Resting-state fMRI studies have increasingly focused on multi-contrast techniques, such as BOLD and ASL imaging. However, these techniques may reveal different aspects of brain activity (e.g., static vs. dynamic), and little is known about the similarity or disparity of these techniques in detecting resting-state brain activity. It is therefore important to assess the static and dynamic characteristics of these fMRI techniques to guide future applications. Here we acquired fMRI data while subjects were in eyes-closed (EC) and eyes-open (EO) states, using both ASL and BOLD techniques, at two research centers (NIDA and HNU). Static brain activity was calculated as voxel-wise mean cerebral blood flow (CBF) using ASL, i.e., CBF-mean, while dynamic activity was measured by the amplitude of low frequency fluctuations (ALFF) of BOLD, i.e., BOLD-ALFF, at both NIDA and HNU, and CBF, i.e., CBF-ALFF, at NIDA. We showed that mean CBF was lower under EC than EO in the primary visual cortex, while BOLD-ALFF was higher under EC in the primary somatosensory cortices extending to the primary auditory cortices and lower in the lateral occipital area. Interestingly, mean CBF and BOLD-ALFF results overlapped at the visual cortex to a very small degree. Importantly, these findings were largely replicated by the HNU dataset. State differences found by CBF-ALFF were located in the primary auditory cortices, which were generally a subset of BOLD-ALFF and showed no spatial overlap with CBF-mean. In conclusion, static brain activity measured by mean CBF and dynamic brain activity measured by BOLD- and CBF-ALFF may reflect different aspects of resting-state brain activity and a combination of ASL and BOLD may provide complementary information on the biophysical and physiological processes of the brain.","DOI":"10.1371/journal.pone.0121757","ISSN":"1932-6203","note":"PMID: 25816237\nPMCID: PMC4376626","journalAbbreviation":"PLoS ONE","language":"eng","author":[{"family":"Zou","given":"Qihong"},{"family":"Yuan","given":"Bin-Ke"},{"family":"Gu","given":"Hong"},{"family":"Liu","given":"Dongqiang"},{"family":"Wang","given":"Danny J. J."},{"family":"Gao","given":"Jia-Hong"},{"family":"Yang","given":"Yihong"},{"family":"Zang","given":"Yu-Feng"}],"issued":{"date-parts":[["2015"]]}}}],"schema":"https://github.com/citation-style-language/schema/raw/master/csl-citation.json"} </w:instrText>
      </w:r>
      <w:r>
        <w:rPr>
          <w:rFonts w:ascii="Times New Roman" w:eastAsiaTheme="minorEastAsia" w:hAnsi="Times New Roman" w:cs="Times New Roman"/>
          <w:color w:val="auto"/>
          <w:sz w:val="24"/>
          <w:szCs w:val="24"/>
          <w:lang w:eastAsia="zh-CN"/>
        </w:rPr>
        <w:fldChar w:fldCharType="separate"/>
      </w:r>
      <w:r w:rsidRPr="00B5499E">
        <w:rPr>
          <w:rFonts w:ascii="Times New Roman" w:hAnsi="Times New Roman" w:cs="Times New Roman"/>
          <w:sz w:val="24"/>
        </w:rPr>
        <w:t>(Liu et al., 2013; Yuan et al., 2014; Zou et al., 2015)</w:t>
      </w:r>
      <w:r>
        <w:rPr>
          <w:rFonts w:ascii="Times New Roman" w:eastAsiaTheme="minorEastAsia" w:hAnsi="Times New Roman" w:cs="Times New Roman"/>
          <w:color w:val="auto"/>
          <w:sz w:val="24"/>
          <w:szCs w:val="24"/>
          <w:lang w:eastAsia="zh-CN"/>
        </w:rPr>
        <w:fldChar w:fldCharType="end"/>
      </w:r>
      <w:r>
        <w:rPr>
          <w:rFonts w:ascii="Times New Roman" w:eastAsiaTheme="minorEastAsia" w:hAnsi="Times New Roman" w:cs="Times New Roman"/>
          <w:color w:val="auto"/>
          <w:sz w:val="24"/>
          <w:szCs w:val="24"/>
          <w:lang w:eastAsia="zh-CN"/>
        </w:rPr>
        <w:t xml:space="preserve">. </w:t>
      </w:r>
    </w:p>
    <w:p w:rsidR="00E36885" w:rsidRPr="0046137D" w:rsidRDefault="00E36885" w:rsidP="0046137D">
      <w:pPr>
        <w:pStyle w:val="Default"/>
        <w:spacing w:line="480" w:lineRule="auto"/>
        <w:outlineLvl w:val="0"/>
        <w:rPr>
          <w:rFonts w:ascii="Times New Roman" w:eastAsiaTheme="minorEastAsia" w:hAnsi="Times New Roman" w:cs="Times New Roman"/>
          <w:b/>
          <w:color w:val="auto"/>
          <w:sz w:val="24"/>
          <w:szCs w:val="24"/>
          <w:lang w:eastAsia="zh-CN"/>
        </w:rPr>
      </w:pPr>
      <w:r>
        <w:rPr>
          <w:rFonts w:ascii="Times New Roman" w:eastAsiaTheme="minorEastAsia" w:hAnsi="Times New Roman" w:cs="Times New Roman"/>
          <w:color w:val="auto"/>
          <w:sz w:val="24"/>
          <w:szCs w:val="24"/>
          <w:lang w:eastAsia="zh-CN"/>
        </w:rPr>
        <w:lastRenderedPageBreak/>
        <w:tab/>
        <w:t xml:space="preserve">The results from RESTplus were also compared with the DPARSF V2.3. Using the same </w:t>
      </w:r>
      <w:r w:rsidR="00C36386">
        <w:rPr>
          <w:rFonts w:ascii="Times New Roman" w:eastAsiaTheme="minorEastAsia" w:hAnsi="Times New Roman" w:cs="Times New Roman"/>
          <w:color w:val="auto"/>
          <w:sz w:val="24"/>
          <w:szCs w:val="24"/>
          <w:lang w:eastAsia="zh-CN"/>
        </w:rPr>
        <w:t xml:space="preserve">processing steps, </w:t>
      </w:r>
      <w:r w:rsidR="0008488B">
        <w:rPr>
          <w:rFonts w:ascii="Times New Roman" w:eastAsiaTheme="minorEastAsia" w:hAnsi="Times New Roman" w:cs="Times New Roman"/>
          <w:color w:val="auto"/>
          <w:sz w:val="24"/>
          <w:szCs w:val="24"/>
          <w:lang w:eastAsia="zh-CN"/>
        </w:rPr>
        <w:t>t</w:t>
      </w:r>
      <w:bookmarkStart w:id="0" w:name="_GoBack"/>
      <w:bookmarkEnd w:id="0"/>
      <w:r w:rsidR="00C36386">
        <w:rPr>
          <w:rFonts w:ascii="Times New Roman" w:eastAsiaTheme="minorEastAsia" w:hAnsi="Times New Roman" w:cs="Times New Roman"/>
          <w:color w:val="auto"/>
          <w:sz w:val="24"/>
          <w:szCs w:val="24"/>
          <w:lang w:eastAsia="zh-CN"/>
        </w:rPr>
        <w:t>he results were same for RESTplus and DPARSF V2.3</w:t>
      </w:r>
      <w:r w:rsidR="00C87E37">
        <w:rPr>
          <w:rFonts w:ascii="Times New Roman" w:eastAsiaTheme="minorEastAsia" w:hAnsi="Times New Roman" w:cs="Times New Roman" w:hint="eastAsia"/>
          <w:color w:val="auto"/>
          <w:sz w:val="24"/>
          <w:szCs w:val="24"/>
          <w:lang w:eastAsia="zh-CN"/>
        </w:rPr>
        <w:t xml:space="preserve"> </w:t>
      </w:r>
      <w:r w:rsidR="00C87E37">
        <w:rPr>
          <w:rFonts w:ascii="Times New Roman" w:eastAsiaTheme="minorEastAsia" w:hAnsi="Times New Roman" w:cs="Times New Roman"/>
          <w:color w:val="auto"/>
          <w:sz w:val="24"/>
          <w:szCs w:val="24"/>
          <w:lang w:eastAsia="zh-CN"/>
        </w:rPr>
        <w:t>(</w:t>
      </w:r>
      <w:r w:rsidR="00C87E37" w:rsidRPr="00C87E37">
        <w:rPr>
          <w:rFonts w:ascii="Times New Roman" w:eastAsiaTheme="minorEastAsia" w:hAnsi="Times New Roman" w:cs="Times New Roman"/>
          <w:color w:val="auto"/>
          <w:sz w:val="24"/>
          <w:szCs w:val="24"/>
          <w:lang w:eastAsia="zh-CN"/>
        </w:rPr>
        <w:t>http://www.restfmri.net/forum/DPARSF</w:t>
      </w:r>
      <w:r w:rsidR="00C87E37">
        <w:rPr>
          <w:rFonts w:ascii="Times New Roman" w:eastAsiaTheme="minorEastAsia" w:hAnsi="Times New Roman" w:cs="Times New Roman"/>
          <w:color w:val="auto"/>
          <w:sz w:val="24"/>
          <w:szCs w:val="24"/>
          <w:lang w:eastAsia="zh-CN"/>
        </w:rPr>
        <w:t>)</w:t>
      </w:r>
      <w:r w:rsidR="00C36386">
        <w:rPr>
          <w:rFonts w:ascii="Times New Roman" w:eastAsiaTheme="minorEastAsia" w:hAnsi="Times New Roman" w:cs="Times New Roman"/>
          <w:color w:val="auto"/>
          <w:sz w:val="24"/>
          <w:szCs w:val="24"/>
          <w:lang w:eastAsia="zh-CN"/>
        </w:rPr>
        <w:t xml:space="preserve">. </w:t>
      </w:r>
    </w:p>
    <w:p w:rsidR="000D6D6D" w:rsidRDefault="000D6D6D" w:rsidP="000D6D6D">
      <w:pPr>
        <w:pStyle w:val="Default"/>
        <w:spacing w:line="480" w:lineRule="auto"/>
        <w:jc w:val="center"/>
        <w:rPr>
          <w:rFonts w:ascii="Times New Roman" w:eastAsiaTheme="minorEastAsia" w:hAnsi="Times New Roman" w:cs="Times New Roman"/>
          <w:b/>
          <w:color w:val="auto"/>
          <w:sz w:val="24"/>
          <w:szCs w:val="24"/>
          <w:lang w:eastAsia="zh-CN"/>
        </w:rPr>
      </w:pPr>
      <w:r w:rsidRPr="008742C4">
        <w:rPr>
          <w:rFonts w:ascii="Times New Roman" w:eastAsiaTheme="minorEastAsia" w:hAnsi="Times New Roman" w:cs="Times New Roman"/>
          <w:b/>
          <w:noProof/>
          <w:color w:val="auto"/>
          <w:sz w:val="24"/>
          <w:szCs w:val="24"/>
          <w:lang w:eastAsia="zh-CN"/>
        </w:rPr>
        <w:drawing>
          <wp:inline distT="0" distB="0" distL="0" distR="0" wp14:anchorId="73C80824" wp14:editId="5BED48C9">
            <wp:extent cx="4320000" cy="2989736"/>
            <wp:effectExtent l="0" t="0" r="4445" b="1270"/>
            <wp:docPr id="4" name="图片 4" descr="D:\RESTplus_Paper\Hangzhou_TR2000_N35\PIC4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Tplus_Paper\Hangzhou_TR2000_N35\PIC4副本.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20000" cy="2989736"/>
                    </a:xfrm>
                    <a:prstGeom prst="rect">
                      <a:avLst/>
                    </a:prstGeom>
                    <a:noFill/>
                    <a:ln>
                      <a:noFill/>
                    </a:ln>
                  </pic:spPr>
                </pic:pic>
              </a:graphicData>
            </a:graphic>
          </wp:inline>
        </w:drawing>
      </w:r>
    </w:p>
    <w:p w:rsidR="000D6D6D" w:rsidRPr="003E3D3F" w:rsidRDefault="000D6D6D" w:rsidP="000D6D6D">
      <w:pPr>
        <w:pStyle w:val="Default"/>
        <w:spacing w:line="480" w:lineRule="auto"/>
        <w:jc w:val="center"/>
        <w:outlineLvl w:val="0"/>
        <w:rPr>
          <w:rFonts w:ascii="Times New Roman" w:eastAsiaTheme="minorEastAsia" w:hAnsi="Times New Roman" w:cs="Times New Roman"/>
          <w:b/>
          <w:color w:val="auto"/>
          <w:sz w:val="24"/>
          <w:szCs w:val="24"/>
        </w:rPr>
      </w:pPr>
      <w:r w:rsidRPr="0002022D">
        <w:rPr>
          <w:rFonts w:ascii="Times New Roman" w:eastAsiaTheme="minorEastAsia" w:hAnsi="Times New Roman" w:cs="Times New Roman"/>
          <w:b/>
          <w:color w:val="auto"/>
          <w:sz w:val="24"/>
          <w:szCs w:val="24"/>
        </w:rPr>
        <w:t>Figure.</w:t>
      </w:r>
      <w:r w:rsidR="0046137D">
        <w:rPr>
          <w:rFonts w:ascii="Times New Roman" w:eastAsiaTheme="minorEastAsia" w:hAnsi="Times New Roman" w:cs="Times New Roman"/>
          <w:b/>
          <w:color w:val="auto"/>
          <w:sz w:val="24"/>
          <w:szCs w:val="24"/>
        </w:rPr>
        <w:t xml:space="preserve"> 1 </w:t>
      </w:r>
      <w:r w:rsidRPr="00D15BD3">
        <w:rPr>
          <w:rFonts w:ascii="Times New Roman" w:eastAsiaTheme="minorEastAsia" w:hAnsi="Times New Roman" w:cs="Times New Roman"/>
          <w:b/>
          <w:color w:val="auto"/>
          <w:sz w:val="24"/>
          <w:szCs w:val="24"/>
        </w:rPr>
        <w:t>Results of paired t-test between</w:t>
      </w:r>
      <w:r>
        <w:rPr>
          <w:rFonts w:ascii="Times New Roman" w:eastAsiaTheme="minorEastAsia" w:hAnsi="Times New Roman" w:cs="Times New Roman"/>
          <w:b/>
          <w:color w:val="auto"/>
          <w:sz w:val="24"/>
          <w:szCs w:val="24"/>
        </w:rPr>
        <w:t xml:space="preserve"> </w:t>
      </w:r>
      <w:r w:rsidRPr="00D15BD3">
        <w:rPr>
          <w:rFonts w:ascii="Times New Roman" w:eastAsiaTheme="minorEastAsia" w:hAnsi="Times New Roman" w:cs="Times New Roman"/>
          <w:b/>
          <w:color w:val="auto"/>
          <w:sz w:val="24"/>
          <w:szCs w:val="24"/>
        </w:rPr>
        <w:t>EO and EC</w:t>
      </w:r>
    </w:p>
    <w:p w:rsidR="000131F4" w:rsidRPr="000131F4" w:rsidRDefault="000131F4" w:rsidP="000131F4">
      <w:pPr>
        <w:rPr>
          <w:rFonts w:ascii="Times New Roman" w:hAnsi="Times New Roman" w:cs="Times New Roman"/>
          <w:b/>
          <w:sz w:val="30"/>
          <w:szCs w:val="30"/>
        </w:rPr>
      </w:pPr>
      <w:r w:rsidRPr="000131F4">
        <w:rPr>
          <w:rFonts w:ascii="Times New Roman" w:hAnsi="Times New Roman" w:cs="Times New Roman"/>
          <w:b/>
          <w:sz w:val="30"/>
          <w:szCs w:val="30"/>
        </w:rPr>
        <w:t>Reference</w:t>
      </w:r>
    </w:p>
    <w:p w:rsidR="0046137D" w:rsidRPr="0046137D" w:rsidRDefault="0046137D" w:rsidP="0046137D">
      <w:pPr>
        <w:pStyle w:val="a5"/>
        <w:spacing w:line="360" w:lineRule="auto"/>
        <w:rPr>
          <w:rFonts w:ascii="Times New Roman" w:hAnsi="Times New Roman" w:cs="Times New Roman"/>
        </w:rPr>
      </w:pPr>
      <w:r w:rsidRPr="0046137D">
        <w:rPr>
          <w:rFonts w:ascii="Times New Roman" w:hAnsi="Times New Roman" w:cs="Times New Roman"/>
        </w:rPr>
        <w:t>Liu, D., Dong, Z., Zuo, X., Wang, J., Zang, Y., 2013. Eyes-open/eyes-closed dataset sharing for reproducibility evaluation of resting state fMRI data analysis methods. Neuroinformatics 11, 469–476. https://doi.org/10.1007/s12021-013-9187-0</w:t>
      </w:r>
    </w:p>
    <w:p w:rsidR="0046137D" w:rsidRPr="0046137D" w:rsidRDefault="0046137D" w:rsidP="0046137D">
      <w:pPr>
        <w:pStyle w:val="a5"/>
        <w:spacing w:line="360" w:lineRule="auto"/>
        <w:rPr>
          <w:rFonts w:ascii="Times New Roman" w:hAnsi="Times New Roman" w:cs="Times New Roman"/>
        </w:rPr>
      </w:pPr>
      <w:r w:rsidRPr="0046137D">
        <w:rPr>
          <w:rFonts w:ascii="Times New Roman" w:hAnsi="Times New Roman" w:cs="Times New Roman"/>
        </w:rPr>
        <w:t>Yuan, B.-K., Wang, J., Zang, Y.-F., Liu, D.-Q., 2014. Amplitude differences in high-frequency fMRI signals between eyes open and eyes closed resting states. Front. Hum. Neurosci. 8, 503. https://doi.org/10.3389/fnhum.2014.00503</w:t>
      </w:r>
    </w:p>
    <w:p w:rsidR="0046137D" w:rsidRPr="0046137D" w:rsidRDefault="0046137D" w:rsidP="0046137D">
      <w:pPr>
        <w:pStyle w:val="a5"/>
        <w:spacing w:line="360" w:lineRule="auto"/>
        <w:rPr>
          <w:rFonts w:ascii="Times New Roman" w:hAnsi="Times New Roman" w:cs="Times New Roman"/>
        </w:rPr>
      </w:pPr>
      <w:r w:rsidRPr="0046137D">
        <w:rPr>
          <w:rFonts w:ascii="Times New Roman" w:hAnsi="Times New Roman" w:cs="Times New Roman"/>
        </w:rPr>
        <w:t>Zang, Y., Jiang, T., Lu, Y., He, Y., Tian, L., 2004. Regional homogeneity approach to fMRI data analysis. NeuroImage 22, 394–400. https://doi.org/10.1016/j.neuroimage.2003.12.030</w:t>
      </w:r>
    </w:p>
    <w:p w:rsidR="0046137D" w:rsidRPr="0046137D" w:rsidRDefault="0046137D" w:rsidP="0046137D">
      <w:pPr>
        <w:pStyle w:val="a5"/>
        <w:spacing w:line="360" w:lineRule="auto"/>
        <w:rPr>
          <w:rFonts w:ascii="Times New Roman" w:hAnsi="Times New Roman" w:cs="Times New Roman"/>
        </w:rPr>
      </w:pPr>
      <w:r w:rsidRPr="0046137D">
        <w:rPr>
          <w:rFonts w:ascii="Times New Roman" w:hAnsi="Times New Roman" w:cs="Times New Roman"/>
        </w:rPr>
        <w:t>Zang, Y.-F., He, Y., Zhu, C.-Z., Cao, Q.-J., Sui, M.-Q., Liang, M., Tian, L.-X., Jiang, T.-Z., Wang, Y.-F., 2007. Altered baseline brain activity in children with ADHD revealed by resting-state functional MRI. Brain Dev. 29, 83–91. https://doi.org/10.1016/j.braindev.2006.07.002</w:t>
      </w:r>
    </w:p>
    <w:p w:rsidR="0046137D" w:rsidRPr="0046137D" w:rsidRDefault="0046137D" w:rsidP="0046137D">
      <w:pPr>
        <w:pStyle w:val="a5"/>
        <w:spacing w:line="360" w:lineRule="auto"/>
        <w:rPr>
          <w:rFonts w:ascii="Times New Roman" w:hAnsi="Times New Roman" w:cs="Times New Roman"/>
        </w:rPr>
      </w:pPr>
      <w:r w:rsidRPr="0046137D">
        <w:rPr>
          <w:rFonts w:ascii="Times New Roman" w:hAnsi="Times New Roman" w:cs="Times New Roman"/>
        </w:rPr>
        <w:lastRenderedPageBreak/>
        <w:t>Zou, Q., Yuan, B.-K., Gu, H., Liu, D., Wang, D.J.J., Gao, J.-H., Yang, Y., Zang, Y.-F., 2015. Detecting static and dynamic differences between eyes-closed and eyes-open resting states using ASL and BOLD fMRI. PloS One 10, e0121757. https://doi.org/10.1371/journal.pone.0121757</w:t>
      </w:r>
    </w:p>
    <w:p w:rsidR="000D6D6D" w:rsidRDefault="000D6D6D"/>
    <w:p w:rsidR="0046137D" w:rsidRDefault="0046137D"/>
    <w:sectPr w:rsidR="004613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6D"/>
    <w:rsid w:val="000131F4"/>
    <w:rsid w:val="0008488B"/>
    <w:rsid w:val="000D6D6D"/>
    <w:rsid w:val="0046137D"/>
    <w:rsid w:val="00C36386"/>
    <w:rsid w:val="00C87E37"/>
    <w:rsid w:val="00E3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58378"/>
  <w15:chartTrackingRefBased/>
  <w15:docId w15:val="{12D6DECB-1C93-4EB9-B7E9-1C6839D0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0D6D6D"/>
    <w:pPr>
      <w:spacing w:after="200" w:line="276" w:lineRule="auto"/>
    </w:pPr>
    <w:rPr>
      <w:rFonts w:ascii="Helvetica" w:eastAsia="Arial Unicode MS" w:hAnsi="Arial Unicode MS" w:cs="Arial Unicode MS"/>
      <w:color w:val="000000"/>
      <w:kern w:val="0"/>
      <w:sz w:val="22"/>
      <w:u w:color="000000"/>
      <w:lang w:val="zh-Hans" w:eastAsia="zh-Hans"/>
    </w:rPr>
  </w:style>
  <w:style w:type="paragraph" w:styleId="a3">
    <w:name w:val="Balloon Text"/>
    <w:basedOn w:val="a"/>
    <w:link w:val="a4"/>
    <w:uiPriority w:val="99"/>
    <w:semiHidden/>
    <w:unhideWhenUsed/>
    <w:rsid w:val="000D6D6D"/>
    <w:rPr>
      <w:sz w:val="18"/>
      <w:szCs w:val="18"/>
    </w:rPr>
  </w:style>
  <w:style w:type="character" w:customStyle="1" w:styleId="a4">
    <w:name w:val="批注框文本 字符"/>
    <w:basedOn w:val="a0"/>
    <w:link w:val="a3"/>
    <w:uiPriority w:val="99"/>
    <w:semiHidden/>
    <w:rsid w:val="000D6D6D"/>
    <w:rPr>
      <w:sz w:val="18"/>
      <w:szCs w:val="18"/>
    </w:rPr>
  </w:style>
  <w:style w:type="paragraph" w:styleId="a5">
    <w:name w:val="Bibliography"/>
    <w:basedOn w:val="a"/>
    <w:next w:val="a"/>
    <w:uiPriority w:val="37"/>
    <w:semiHidden/>
    <w:unhideWhenUsed/>
    <w:rsid w:val="0046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3354</Words>
  <Characters>19124</Characters>
  <Application>Microsoft Office Word</Application>
  <DocSecurity>0</DocSecurity>
  <Lines>159</Lines>
  <Paragraphs>44</Paragraphs>
  <ScaleCrop>false</ScaleCrop>
  <Company/>
  <LinksUpToDate>false</LinksUpToDate>
  <CharactersWithSpaces>22434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jiaxize</dc:creator>
  <cp:keywords/>
  <dc:description/>
  <cp:lastModifiedBy>jiaxize</cp:lastModifiedBy>
  <cp:revision>7</cp:revision>
  <dcterms:created xsi:type="dcterms:W3CDTF">2019-04-20T10:20:00Z</dcterms:created>
  <dcterms:modified xsi:type="dcterms:W3CDTF">2019-04-20T10:44:00Z</dcterms:modified>
</cp:coreProperties>
</file>